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28"/>
          <w:szCs w:val="28"/>
        </w:rPr>
      </w:pPr>
      <w:bookmarkStart w:colFirst="0" w:colLast="0" w:name="_m96xii8zc80l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Wniosek o wpis do ewidencji zakładów leczniczych dla zwierząt prowadzonej przez Radę Kaszubsko-Pomorskiej Izby Lekarsko-Weterynaryjnej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26"/>
          <w:szCs w:val="26"/>
        </w:rPr>
      </w:pPr>
      <w:bookmarkStart w:colFirst="0" w:colLast="0" w:name="_gp2qim5zilws" w:id="1"/>
      <w:bookmarkEnd w:id="1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Numer księgi ewidencyjnej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i w:val="1"/>
          <w:iCs w:val="1"/>
          <w:sz w:val="14"/>
          <w:szCs w:val="14"/>
        </w:rPr>
      </w:pPr>
      <w:r w:rsidDel="00000000" w:rsidR="00000000" w:rsidRPr="00000000">
        <w:rPr>
          <w:i w:val="1"/>
          <w:iCs w:val="1"/>
          <w:sz w:val="14"/>
          <w:szCs w:val="14"/>
          <w:rtl w:val="0"/>
        </w:rPr>
        <w:t xml:space="preserve">(wypełnia Okręgowa Rada Lekarsko-Weterynaryjna)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....................................................................................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bd94yc2y30by" w:id="2"/>
      <w:bookmarkEnd w:id="2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Podmiot prowadzący zakład leczniczy dla zwierząt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Osoba fizyczna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Osoba prawna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Jednostka organizacyjna nieposiadająca osobowości prawnej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Inna forma: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7ahzs3xyj7e9" w:id="3"/>
      <w:bookmarkEnd w:id="3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Imię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9ikhsujm507c" w:id="4"/>
      <w:bookmarkEnd w:id="4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Nazwisko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nmxjtqvk1lxz" w:id="5"/>
      <w:bookmarkEnd w:id="5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Nazwa firmy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j846osx0uwq0" w:id="6"/>
      <w:bookmarkEnd w:id="6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NIP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lfidfajo8k0l" w:id="7"/>
      <w:bookmarkEnd w:id="7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REGON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sz w:val="24"/>
          <w:szCs w:val="24"/>
        </w:rPr>
      </w:pPr>
      <w:bookmarkStart w:colFirst="0" w:colLast="0" w:name="_wkrukhqlfw9r" w:id="8"/>
      <w:bookmarkEnd w:id="8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d5mijzkiwd3f" w:id="9"/>
      <w:bookmarkEnd w:id="9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Miejscowość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4p4j8kqsirv3" w:id="10"/>
      <w:bookmarkEnd w:id="1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Kod pocztowy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7fae73jryqk5" w:id="11"/>
      <w:bookmarkEnd w:id="1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Ulica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xltb4kqaw7l9" w:id="12"/>
      <w:bookmarkEnd w:id="12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Nr budynku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sz w:val="24"/>
          <w:szCs w:val="24"/>
        </w:rPr>
      </w:pPr>
      <w:bookmarkStart w:colFirst="0" w:colLast="0" w:name="_625fwr3jzcyo" w:id="13"/>
      <w:bookmarkEnd w:id="13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Nr lokalu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o14kxk8yzwws" w:id="14"/>
      <w:bookmarkEnd w:id="14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Dane zakładu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1shqp1vcaq4c" w:id="15"/>
      <w:bookmarkEnd w:id="15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Rodzaj zakładu leczniczego dla zwierząt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Gabinet weterynaryjny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Przychodnia weterynaryjna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Lecznica weterynaryjna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Klinika weterynaryjna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Weterynaryjne laboratorium diagnostyczne</w:t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ny5qkeegw9sk" w:id="16"/>
      <w:bookmarkEnd w:id="16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Nazwa zakładu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(zgodna z ustawą o zakładach leczniczych dla zwierząt oraz aktualnymi uchwałami Krajowej Rady Lekarsko-Weterynaryjnej)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uyg6jds1zr85" w:id="17"/>
      <w:bookmarkEnd w:id="17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Siedziba zakładu leczniczego dla zwierząt</w:t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sz w:val="24"/>
          <w:szCs w:val="24"/>
        </w:rPr>
      </w:pPr>
      <w:bookmarkStart w:colFirst="0" w:colLast="0" w:name="_rpxwnyo2x2w3" w:id="18"/>
      <w:bookmarkEnd w:id="18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Miejscowość / poczta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sz w:val="24"/>
          <w:szCs w:val="24"/>
        </w:rPr>
      </w:pPr>
      <w:bookmarkStart w:colFirst="0" w:colLast="0" w:name="_s7ilu0pz3l9" w:id="19"/>
      <w:bookmarkEnd w:id="19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Kod pocztowy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sz w:val="24"/>
          <w:szCs w:val="24"/>
        </w:rPr>
      </w:pPr>
      <w:bookmarkStart w:colFirst="0" w:colLast="0" w:name="_qtt3himd3her" w:id="20"/>
      <w:bookmarkEnd w:id="2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Ulica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5dobm8vawopf" w:id="21"/>
      <w:bookmarkEnd w:id="2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Nr budynku</w:t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sz w:val="24"/>
          <w:szCs w:val="24"/>
        </w:rPr>
      </w:pPr>
      <w:bookmarkStart w:colFirst="0" w:colLast="0" w:name="_acbpxbgztn8u" w:id="22"/>
      <w:bookmarkEnd w:id="22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Nr lokalu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sz w:val="24"/>
          <w:szCs w:val="24"/>
        </w:rPr>
      </w:pPr>
      <w:bookmarkStart w:colFirst="0" w:colLast="0" w:name="_nsg5aw4n8f1m" w:id="23"/>
      <w:bookmarkEnd w:id="23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Powiat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sz w:val="24"/>
          <w:szCs w:val="24"/>
        </w:rPr>
      </w:pPr>
      <w:bookmarkStart w:colFirst="0" w:colLast="0" w:name="_tphu2ckjtlm" w:id="24"/>
      <w:bookmarkEnd w:id="24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Gmina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pt6bzjq40nf2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6ckb1da2hnv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ats6g59xzl16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85a64kb4f18q" w:id="28"/>
      <w:bookmarkEnd w:id="28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Personel zakładu leczniczego dla zwierząt</w:t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3hz3z8k7k4cf" w:id="29"/>
      <w:bookmarkEnd w:id="29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Kierownik zakładu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Imię i Nazwisk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Numer prawa wykonywania zawodu: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sp9x2b6o80y5" w:id="30"/>
      <w:bookmarkEnd w:id="3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Liczba pracowników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Lekarze weterynarii (w tym kierownik):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Personel pomocniczy: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Łącznie: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pStyle w:val="Heading1"/>
        <w:keepNext w:val="0"/>
        <w:keepLines w:val="0"/>
        <w:spacing w:before="480" w:lineRule="auto"/>
        <w:jc w:val="right"/>
        <w:rPr>
          <w:i w:val="1"/>
          <w:iCs w:val="1"/>
          <w:sz w:val="18"/>
          <w:szCs w:val="18"/>
        </w:rPr>
      </w:pPr>
      <w:bookmarkStart w:colFirst="0" w:colLast="0" w:name="_3p3tziouztfd" w:id="31"/>
      <w:bookmarkEnd w:id="3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Podpis wnioskodawcy / osoby upoważnionej do reprezentowania przedsiębiorcy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(w przypadku osoby upoważnionej należy podać pełnioną funkcję)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n10wbaidk6vz" w:id="32"/>
      <w:bookmarkEnd w:id="32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Załączniki do wniosku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Regulamin zakładu leczniczego dla zwierząt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Informacja o zakresie świadczonych usług weterynaryjnych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Oświadczenie podmiotu prowadzącego zakład o kompletności i spełnianiu przez zakład wymogów określonych w ustawie i rozporządzeniach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Aktualne zaświadczenie o prawie wykonywania zawodu kierownika zakładu leczniczego dla zwierząt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Wydruk z CEIDG lub odpis z KRS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Inne dokumenty:</w:t>
        <w:br w:type="textWrapping"/>
      </w:r>
    </w:p>
    <w:p w:rsidR="00000000" w:rsidDel="00000000" w:rsidP="00000000" w:rsidRDefault="00000000" w:rsidRPr="00000000" w14:paraId="0000003B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jutbtgg9oub1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jc w:val="center"/>
        <w:rPr/>
      </w:pPr>
      <w:r w:rsidDel="00000000" w:rsidR="00000000" w:rsidRPr="00000000">
        <w:rPr>
          <w:sz w:val="18"/>
          <w:szCs w:val="18"/>
          <w:rtl w:val="0"/>
        </w:rPr>
        <w:t xml:space="preserve">Administratorem danych osobowych jest Kaszubsko-Pomorska Izba Lekarsko-Weterynaryjna. Szczegółowe informacje dotyczące przetwarzania danych osobowych dostępne są na stronie internetowej Izby.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